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4" w:rsidRPr="00534836" w:rsidRDefault="00D04DA4" w:rsidP="00D04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D04DA4" w:rsidRDefault="00D04DA4" w:rsidP="00D04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 xml:space="preserve"> по результатам контрольного мероприятия </w:t>
      </w:r>
    </w:p>
    <w:p w:rsidR="00D04DA4" w:rsidRPr="00D04DA4" w:rsidRDefault="00D04DA4" w:rsidP="00D04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04DA4">
        <w:rPr>
          <w:rFonts w:ascii="Times New Roman" w:hAnsi="Times New Roman" w:cs="Times New Roman"/>
          <w:b/>
          <w:bCs/>
          <w:sz w:val="27"/>
          <w:szCs w:val="27"/>
        </w:rPr>
        <w:t>«Проверка соблюдения законодательства, эффективности                                 и результативности использования бюджетных сре</w:t>
      </w:r>
      <w:proofErr w:type="gramStart"/>
      <w:r w:rsidRPr="00D04DA4">
        <w:rPr>
          <w:rFonts w:ascii="Times New Roman" w:hAnsi="Times New Roman" w:cs="Times New Roman"/>
          <w:b/>
          <w:bCs/>
          <w:sz w:val="27"/>
          <w:szCs w:val="27"/>
        </w:rPr>
        <w:t>дств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04DA4">
        <w:rPr>
          <w:rFonts w:ascii="Times New Roman" w:hAnsi="Times New Roman" w:cs="Times New Roman"/>
          <w:b/>
          <w:bCs/>
          <w:sz w:val="27"/>
          <w:szCs w:val="27"/>
        </w:rPr>
        <w:t>пр</w:t>
      </w:r>
      <w:proofErr w:type="gramEnd"/>
      <w:r w:rsidRPr="00D04DA4">
        <w:rPr>
          <w:rFonts w:ascii="Times New Roman" w:hAnsi="Times New Roman" w:cs="Times New Roman"/>
          <w:b/>
          <w:bCs/>
          <w:sz w:val="27"/>
          <w:szCs w:val="27"/>
        </w:rPr>
        <w:t>и исполнении бюджета муниципального образования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04DA4">
        <w:rPr>
          <w:rFonts w:ascii="Times New Roman" w:hAnsi="Times New Roman" w:cs="Times New Roman"/>
          <w:b/>
          <w:bCs/>
          <w:sz w:val="27"/>
          <w:szCs w:val="27"/>
        </w:rPr>
        <w:t xml:space="preserve">«Сельское поселение </w:t>
      </w:r>
      <w:proofErr w:type="spellStart"/>
      <w:r w:rsidRPr="00D04DA4">
        <w:rPr>
          <w:rFonts w:ascii="Times New Roman" w:hAnsi="Times New Roman" w:cs="Times New Roman"/>
          <w:b/>
          <w:bCs/>
          <w:sz w:val="27"/>
          <w:szCs w:val="27"/>
        </w:rPr>
        <w:t>Нялинское</w:t>
      </w:r>
      <w:proofErr w:type="spellEnd"/>
      <w:r w:rsidRPr="00D04DA4">
        <w:rPr>
          <w:rFonts w:ascii="Times New Roman" w:hAnsi="Times New Roman" w:cs="Times New Roman"/>
          <w:b/>
          <w:bCs/>
          <w:sz w:val="27"/>
          <w:szCs w:val="27"/>
        </w:rPr>
        <w:t>»,                                                        исследуемый период 2018-2019 годы</w:t>
      </w:r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2FB">
        <w:rPr>
          <w:rFonts w:ascii="Times New Roman" w:hAnsi="Times New Roman"/>
          <w:sz w:val="28"/>
          <w:szCs w:val="28"/>
        </w:rPr>
        <w:t xml:space="preserve">В </w:t>
      </w:r>
      <w:r w:rsidRPr="002142FB">
        <w:rPr>
          <w:rFonts w:ascii="Times New Roman" w:eastAsia="Times New Roman" w:hAnsi="Times New Roman"/>
          <w:sz w:val="28"/>
          <w:szCs w:val="28"/>
        </w:rPr>
        <w:t>журналах</w:t>
      </w:r>
      <w:r w:rsidRPr="002142FB">
        <w:rPr>
          <w:rFonts w:ascii="Times New Roman" w:hAnsi="Times New Roman"/>
          <w:sz w:val="28"/>
          <w:szCs w:val="28"/>
        </w:rPr>
        <w:t xml:space="preserve"> выдачи расчетных листков, за проверяемый период                              с 01.01.2018 по 31.12.2019, частично отсутствуют подписи работников </w:t>
      </w:r>
      <w:r w:rsidRPr="002142FB">
        <w:rPr>
          <w:rFonts w:ascii="Times New Roman" w:eastAsia="Times New Roman" w:hAnsi="Times New Roman"/>
          <w:sz w:val="28"/>
          <w:szCs w:val="28"/>
        </w:rPr>
        <w:t xml:space="preserve">АСП </w:t>
      </w:r>
      <w:proofErr w:type="spellStart"/>
      <w:r w:rsidRPr="002142FB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2142FB">
        <w:rPr>
          <w:rFonts w:ascii="Times New Roman" w:eastAsia="Times New Roman" w:hAnsi="Times New Roman"/>
          <w:sz w:val="28"/>
          <w:szCs w:val="28"/>
        </w:rPr>
        <w:t xml:space="preserve"> в получении расчетных листков</w:t>
      </w:r>
      <w:r w:rsidRPr="002142FB">
        <w:rPr>
          <w:rFonts w:ascii="Times New Roman" w:hAnsi="Times New Roman"/>
          <w:sz w:val="28"/>
          <w:szCs w:val="28"/>
        </w:rPr>
        <w:t>, что говорит о факте невыдачи или несвоевременной выдач</w:t>
      </w:r>
      <w:r>
        <w:rPr>
          <w:rFonts w:ascii="Times New Roman" w:hAnsi="Times New Roman"/>
          <w:sz w:val="28"/>
          <w:szCs w:val="28"/>
        </w:rPr>
        <w:t>е</w:t>
      </w:r>
      <w:r w:rsidRPr="002142FB">
        <w:rPr>
          <w:rFonts w:ascii="Times New Roman" w:hAnsi="Times New Roman"/>
          <w:sz w:val="28"/>
          <w:szCs w:val="28"/>
        </w:rPr>
        <w:t xml:space="preserve"> расчетного листка, что является нарушением </w:t>
      </w:r>
      <w:r w:rsidRPr="002142FB">
        <w:rPr>
          <w:rFonts w:ascii="Times New Roman" w:eastAsia="Times New Roman" w:hAnsi="Times New Roman"/>
          <w:sz w:val="28"/>
          <w:szCs w:val="28"/>
        </w:rPr>
        <w:t>статьи 136 Трудово</w:t>
      </w:r>
      <w:r>
        <w:rPr>
          <w:rFonts w:ascii="Times New Roman" w:eastAsia="Times New Roman" w:hAnsi="Times New Roman"/>
          <w:sz w:val="28"/>
          <w:szCs w:val="28"/>
        </w:rPr>
        <w:t>го кодекса Российской Федерации;</w:t>
      </w:r>
      <w:proofErr w:type="gramEnd"/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142FB">
        <w:rPr>
          <w:rFonts w:ascii="Times New Roman" w:eastAsia="Times New Roman" w:hAnsi="Times New Roman"/>
          <w:sz w:val="28"/>
          <w:szCs w:val="28"/>
        </w:rPr>
        <w:t xml:space="preserve">Согласно данным отчета об исполнении бюджета сельского поселения </w:t>
      </w:r>
      <w:proofErr w:type="spellStart"/>
      <w:r w:rsidRPr="002142FB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2142FB">
        <w:rPr>
          <w:rFonts w:ascii="Times New Roman" w:eastAsia="Times New Roman" w:hAnsi="Times New Roman"/>
          <w:sz w:val="28"/>
          <w:szCs w:val="28"/>
        </w:rPr>
        <w:t xml:space="preserve"> за 2019 год (форма 0503117) объем утвержденных бюджетных назначений, </w:t>
      </w:r>
      <w:r w:rsidRPr="00276DA7">
        <w:rPr>
          <w:rFonts w:ascii="Times New Roman" w:hAnsi="Times New Roman"/>
          <w:sz w:val="28"/>
          <w:szCs w:val="28"/>
        </w:rPr>
        <w:t>направленный</w:t>
      </w:r>
      <w:r w:rsidRPr="002142FB">
        <w:rPr>
          <w:rFonts w:ascii="Times New Roman" w:eastAsia="Times New Roman" w:hAnsi="Times New Roman"/>
          <w:sz w:val="28"/>
          <w:szCs w:val="28"/>
        </w:rPr>
        <w:t xml:space="preserve"> на выплату заработной платы главе сельского поселения составил 1 220 723,26 рубля, исполнение состав</w:t>
      </w:r>
      <w:r>
        <w:rPr>
          <w:rFonts w:ascii="Times New Roman" w:eastAsia="Times New Roman" w:hAnsi="Times New Roman"/>
          <w:sz w:val="28"/>
          <w:szCs w:val="28"/>
        </w:rPr>
        <w:t>ило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2142FB">
        <w:rPr>
          <w:rFonts w:ascii="Times New Roman" w:eastAsia="Times New Roman" w:hAnsi="Times New Roman"/>
          <w:sz w:val="28"/>
          <w:szCs w:val="28"/>
        </w:rPr>
        <w:t>1 220 723,26 рубля или 100 % (раздел 0102 «Функционирование высшего должностного лица субъекта Российской Федерации и муниципального образования»).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</w:t>
      </w:r>
      <w:r w:rsidRPr="00DD3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</w:t>
      </w:r>
      <w:r w:rsidRPr="00DD3B67">
        <w:rPr>
          <w:rFonts w:ascii="Times New Roman" w:eastAsia="Times New Roman" w:hAnsi="Times New Roman"/>
          <w:sz w:val="28"/>
          <w:szCs w:val="28"/>
        </w:rPr>
        <w:t xml:space="preserve"> произведенные расходы в части оплаты труда главы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представленным расчетным листкам за 2019 </w:t>
      </w:r>
      <w:r w:rsidRPr="00DD3B67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 xml:space="preserve"> составили </w:t>
      </w:r>
      <w:r w:rsidRPr="00DD3B67">
        <w:rPr>
          <w:rFonts w:ascii="Times New Roman" w:eastAsia="Times New Roman" w:hAnsi="Times New Roman"/>
          <w:sz w:val="28"/>
          <w:szCs w:val="28"/>
        </w:rPr>
        <w:t>– 1 218 363,82 рубля</w:t>
      </w:r>
      <w:r>
        <w:rPr>
          <w:rFonts w:ascii="Times New Roman" w:eastAsia="Times New Roman" w:hAnsi="Times New Roman"/>
          <w:sz w:val="28"/>
          <w:szCs w:val="28"/>
        </w:rPr>
        <w:t>,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соответствует отчету об исполнении </w:t>
      </w:r>
      <w:r w:rsidRPr="002142FB">
        <w:rPr>
          <w:rFonts w:ascii="Times New Roman" w:eastAsia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2142FB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2142FB">
        <w:rPr>
          <w:rFonts w:ascii="Times New Roman" w:eastAsia="Times New Roman" w:hAnsi="Times New Roman"/>
          <w:sz w:val="28"/>
          <w:szCs w:val="28"/>
        </w:rPr>
        <w:t xml:space="preserve"> за 2019 год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A74818">
        <w:rPr>
          <w:rFonts w:ascii="Times New Roman" w:eastAsia="Times New Roman" w:hAnsi="Times New Roman"/>
          <w:sz w:val="28"/>
          <w:szCs w:val="28"/>
        </w:rPr>
        <w:t>Норматив формирования расходов на оплату труда главы сельского поселения, в соответствии с постановлением Правительства                       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                       в Ханты-Мансийском автономном округе – Югре»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Постановление № 333-п) </w:t>
      </w:r>
      <w:r w:rsidRPr="005D3D75">
        <w:rPr>
          <w:rFonts w:ascii="Times New Roman" w:hAnsi="Times New Roman" w:cs="Times New Roman"/>
          <w:sz w:val="28"/>
          <w:szCs w:val="28"/>
        </w:rPr>
        <w:t>(действие до 31.</w:t>
      </w:r>
      <w:r>
        <w:rPr>
          <w:rFonts w:ascii="Times New Roman" w:hAnsi="Times New Roman" w:cs="Times New Roman"/>
          <w:sz w:val="28"/>
          <w:szCs w:val="28"/>
        </w:rPr>
        <w:t xml:space="preserve">12.2019) </w:t>
      </w:r>
      <w:r>
        <w:rPr>
          <w:rFonts w:ascii="Times New Roman" w:eastAsia="Times New Roman" w:hAnsi="Times New Roman"/>
          <w:sz w:val="28"/>
          <w:szCs w:val="28"/>
        </w:rPr>
        <w:t xml:space="preserve">превышен, в </w:t>
      </w:r>
      <w:r w:rsidRPr="00A74818">
        <w:rPr>
          <w:rFonts w:ascii="Times New Roman" w:eastAsia="Times New Roman" w:hAnsi="Times New Roman"/>
          <w:sz w:val="28"/>
          <w:szCs w:val="28"/>
        </w:rPr>
        <w:t>2018 году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A74818">
        <w:rPr>
          <w:rFonts w:ascii="Times New Roman" w:eastAsia="Times New Roman" w:hAnsi="Times New Roman"/>
          <w:sz w:val="28"/>
          <w:szCs w:val="28"/>
        </w:rPr>
        <w:t>на 11</w:t>
      </w:r>
      <w:proofErr w:type="gramEnd"/>
      <w:r w:rsidRPr="00A74818">
        <w:rPr>
          <w:rFonts w:ascii="Times New Roman" w:eastAsia="Times New Roman" w:hAnsi="Times New Roman"/>
          <w:sz w:val="28"/>
          <w:szCs w:val="28"/>
        </w:rPr>
        <w:t> 050,19 рублей, в 2019 году</w:t>
      </w:r>
      <w:r>
        <w:rPr>
          <w:rFonts w:ascii="Times New Roman" w:eastAsia="Times New Roman" w:hAnsi="Times New Roman"/>
          <w:sz w:val="28"/>
          <w:szCs w:val="28"/>
        </w:rPr>
        <w:t xml:space="preserve"> на 176 170,42 рублей;</w:t>
      </w:r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7D7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1547D7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1547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1547D7">
        <w:rPr>
          <w:rFonts w:ascii="Times New Roman" w:eastAsia="Times New Roman" w:hAnsi="Times New Roman"/>
          <w:sz w:val="28"/>
          <w:szCs w:val="28"/>
        </w:rPr>
        <w:t>от 07.04.2008 № 96 «Об утверждении Положения о денежном содержании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7D7">
        <w:rPr>
          <w:rFonts w:ascii="Times New Roman" w:eastAsia="Times New Roman" w:hAnsi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1547D7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1547D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имеются пункты противоречащие друг другу.                    Пунктом 3 статьи 6 Положения определено: </w:t>
      </w:r>
      <w:r w:rsidRPr="009E3719">
        <w:rPr>
          <w:rFonts w:ascii="Times New Roman" w:eastAsia="Times New Roman" w:hAnsi="Times New Roman"/>
          <w:sz w:val="28"/>
          <w:szCs w:val="28"/>
        </w:rPr>
        <w:t xml:space="preserve">«…3. </w:t>
      </w:r>
      <w:proofErr w:type="gramStart"/>
      <w:r w:rsidRPr="009E3719">
        <w:rPr>
          <w:rFonts w:ascii="Times New Roman" w:eastAsia="Times New Roman" w:hAnsi="Times New Roman"/>
          <w:sz w:val="28"/>
          <w:szCs w:val="28"/>
        </w:rPr>
        <w:t>Размер денежного поощрения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719">
        <w:rPr>
          <w:rFonts w:ascii="Times New Roman" w:eastAsia="Times New Roman" w:hAnsi="Times New Roman"/>
          <w:sz w:val="28"/>
          <w:szCs w:val="28"/>
        </w:rPr>
        <w:t xml:space="preserve">по результатам работы за квартал определяется работодателем </w:t>
      </w:r>
      <w:r w:rsidRPr="009E3719">
        <w:rPr>
          <w:rFonts w:ascii="Times New Roman" w:eastAsia="Times New Roman" w:hAnsi="Times New Roman"/>
          <w:sz w:val="28"/>
          <w:szCs w:val="28"/>
        </w:rPr>
        <w:lastRenderedPageBreak/>
        <w:t>из расчета фактического отработанного лицом, замещающим муниципальную должность времени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719">
        <w:rPr>
          <w:rFonts w:ascii="Times New Roman" w:eastAsia="Times New Roman" w:hAnsi="Times New Roman"/>
          <w:sz w:val="28"/>
          <w:szCs w:val="28"/>
        </w:rPr>
        <w:t>в квартале, в том числе время нахождения работника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719">
        <w:rPr>
          <w:rFonts w:ascii="Times New Roman" w:eastAsia="Times New Roman" w:hAnsi="Times New Roman"/>
          <w:sz w:val="28"/>
          <w:szCs w:val="28"/>
        </w:rPr>
        <w:t xml:space="preserve">в ежегодном оплачиваемом отпуске,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9E3719">
        <w:rPr>
          <w:rFonts w:ascii="Times New Roman" w:eastAsia="Times New Roman" w:hAnsi="Times New Roman"/>
          <w:sz w:val="28"/>
          <w:szCs w:val="28"/>
        </w:rPr>
        <w:t>не более одного фонда оплаты труда (максимальный размер денежного поощрения) за квартал…»</w:t>
      </w:r>
      <w:r>
        <w:rPr>
          <w:rFonts w:ascii="Times New Roman" w:eastAsia="Times New Roman" w:hAnsi="Times New Roman"/>
          <w:sz w:val="28"/>
          <w:szCs w:val="28"/>
        </w:rPr>
        <w:t>, п</w:t>
      </w:r>
      <w:r w:rsidRPr="009E3719">
        <w:rPr>
          <w:rFonts w:ascii="Times New Roman" w:eastAsia="Times New Roman" w:hAnsi="Times New Roman"/>
          <w:sz w:val="28"/>
          <w:szCs w:val="28"/>
        </w:rPr>
        <w:t>ри этом пунктом 7 статьи 6 предусмотрено: «…7.</w:t>
      </w:r>
      <w:proofErr w:type="gramEnd"/>
      <w:r w:rsidRPr="009E371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Pr="009E3719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9E3719">
        <w:rPr>
          <w:rFonts w:ascii="Times New Roman" w:eastAsia="Times New Roman" w:hAnsi="Times New Roman"/>
          <w:sz w:val="28"/>
          <w:szCs w:val="28"/>
        </w:rPr>
        <w:t xml:space="preserve"> полученной экономии фонда оплаты труда размер премии по итогам работы за квартал максимальным размером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9E3719">
        <w:rPr>
          <w:rFonts w:ascii="Times New Roman" w:eastAsia="Times New Roman" w:hAnsi="Times New Roman"/>
          <w:sz w:val="28"/>
          <w:szCs w:val="28"/>
        </w:rPr>
        <w:t>не ограничивается…»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6E57D0">
        <w:rPr>
          <w:rFonts w:ascii="Times New Roman" w:eastAsia="Times New Roman" w:hAnsi="Times New Roman"/>
          <w:sz w:val="28"/>
          <w:szCs w:val="28"/>
        </w:rPr>
        <w:t xml:space="preserve">Норматив формирования расходов на оплату труда муниципальных служащих,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№ 333-п превышен, </w:t>
      </w:r>
      <w:r w:rsidRPr="006E57D0">
        <w:rPr>
          <w:rFonts w:ascii="Times New Roman" w:eastAsia="Times New Roman" w:hAnsi="Times New Roman"/>
          <w:sz w:val="28"/>
          <w:szCs w:val="28"/>
        </w:rPr>
        <w:t xml:space="preserve">в 2018 году на 408 278,91 рублей, в 2019 году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на 83 823,27 рубля;</w:t>
      </w:r>
    </w:p>
    <w:p w:rsidR="00D04DA4" w:rsidRPr="006E57D0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В решении </w:t>
      </w:r>
      <w:r w:rsidRPr="001547D7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1547D7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1547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E57D0">
        <w:rPr>
          <w:rFonts w:ascii="Times New Roman" w:eastAsia="Times New Roman" w:hAnsi="Times New Roman"/>
          <w:sz w:val="28"/>
          <w:szCs w:val="28"/>
        </w:rPr>
        <w:t>от 07.04.2008 № 95 «Об утверждении Положения о размерах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7D0">
        <w:rPr>
          <w:rFonts w:ascii="Times New Roman" w:eastAsia="Times New Roman" w:hAnsi="Times New Roman"/>
          <w:sz w:val="28"/>
          <w:szCs w:val="28"/>
        </w:rPr>
        <w:t xml:space="preserve">и условиях </w:t>
      </w:r>
      <w:proofErr w:type="gramStart"/>
      <w:r w:rsidRPr="006E57D0">
        <w:rPr>
          <w:rFonts w:ascii="Times New Roman" w:eastAsia="Times New Roman" w:hAnsi="Times New Roman"/>
          <w:sz w:val="28"/>
          <w:szCs w:val="28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6E57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E57D0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6E57D0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 xml:space="preserve">имеются пункты противоречащие друг другу. Пунктом 3 статьи 9 Положения определено: </w:t>
      </w:r>
      <w:r w:rsidRPr="006E57D0">
        <w:rPr>
          <w:rFonts w:ascii="Times New Roman" w:eastAsia="Times New Roman" w:hAnsi="Times New Roman"/>
          <w:sz w:val="28"/>
          <w:szCs w:val="28"/>
        </w:rPr>
        <w:t xml:space="preserve">«…3. </w:t>
      </w:r>
      <w:proofErr w:type="gramStart"/>
      <w:r w:rsidRPr="006E57D0">
        <w:rPr>
          <w:rFonts w:ascii="Times New Roman" w:eastAsia="Times New Roman" w:hAnsi="Times New Roman"/>
          <w:sz w:val="28"/>
          <w:szCs w:val="28"/>
        </w:rPr>
        <w:t>Размер денежного поощрения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7D0">
        <w:rPr>
          <w:rFonts w:ascii="Times New Roman" w:eastAsia="Times New Roman" w:hAnsi="Times New Roman"/>
          <w:sz w:val="28"/>
          <w:szCs w:val="28"/>
        </w:rPr>
        <w:t>по результатам работы за квартал определяется работодателем из расчета фактического отработанного муниципальным служащим времени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7D0">
        <w:rPr>
          <w:rFonts w:ascii="Times New Roman" w:eastAsia="Times New Roman" w:hAnsi="Times New Roman"/>
          <w:sz w:val="28"/>
          <w:szCs w:val="28"/>
        </w:rPr>
        <w:t xml:space="preserve">в квартале, в том числе время нахождения работника в ежегодном оплачиваемом отпуске,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E57D0">
        <w:rPr>
          <w:rFonts w:ascii="Times New Roman" w:eastAsia="Times New Roman" w:hAnsi="Times New Roman"/>
          <w:sz w:val="28"/>
          <w:szCs w:val="28"/>
        </w:rPr>
        <w:t>не более одного фонда оплаты труда муниципального служащего (максимальный размер денежного поощрения) за квартал…», при этом пунктом 7 статьи 9 предусмотрено: «…7.</w:t>
      </w:r>
      <w:proofErr w:type="gramEnd"/>
      <w:r w:rsidRPr="006E57D0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Pr="006E57D0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6E57D0">
        <w:rPr>
          <w:rFonts w:ascii="Times New Roman" w:eastAsia="Times New Roman" w:hAnsi="Times New Roman"/>
          <w:sz w:val="28"/>
          <w:szCs w:val="28"/>
        </w:rPr>
        <w:t xml:space="preserve"> полученной экономии фонда оплаты труда размер премии по итогам работы за квартал максимальным размером</w:t>
      </w:r>
      <w:r>
        <w:rPr>
          <w:rFonts w:ascii="Times New Roman" w:eastAsia="Times New Roman" w:hAnsi="Times New Roman"/>
          <w:sz w:val="28"/>
          <w:szCs w:val="28"/>
        </w:rPr>
        <w:t xml:space="preserve"> не ограничивается…»;</w:t>
      </w:r>
    </w:p>
    <w:p w:rsidR="00D04DA4" w:rsidRPr="009360DF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360DF">
        <w:rPr>
          <w:rFonts w:ascii="Times New Roman" w:eastAsia="Times New Roman" w:hAnsi="Times New Roman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Pr="009360D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9360DF">
        <w:rPr>
          <w:rFonts w:ascii="Times New Roman" w:eastAsia="Times New Roman" w:hAnsi="Times New Roman"/>
          <w:sz w:val="28"/>
          <w:szCs w:val="28"/>
        </w:rPr>
        <w:t xml:space="preserve"> № 23 от 22.02.2018 «Об оплате труда и социальной защищенности рабочих администрации сельского поселения </w:t>
      </w:r>
      <w:proofErr w:type="spellStart"/>
      <w:r w:rsidRPr="009360D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9360DF">
        <w:rPr>
          <w:rFonts w:ascii="Times New Roman" w:eastAsia="Times New Roman" w:hAnsi="Times New Roman"/>
          <w:sz w:val="28"/>
          <w:szCs w:val="28"/>
        </w:rPr>
        <w:t>» отсутствует четкое определение формирования месячного фонда оплаты труда работника (должностной оклад; компенсационные выплаты</w:t>
      </w:r>
      <w:r>
        <w:rPr>
          <w:rFonts w:ascii="Times New Roman" w:eastAsia="Times New Roman" w:hAnsi="Times New Roman"/>
          <w:sz w:val="28"/>
          <w:szCs w:val="28"/>
        </w:rPr>
        <w:t>; стимулирующие выплаты и т.д.);</w:t>
      </w:r>
      <w:proofErr w:type="gramEnd"/>
    </w:p>
    <w:p w:rsidR="00D04DA4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9360DF">
        <w:rPr>
          <w:rFonts w:ascii="Times New Roman" w:eastAsia="Times New Roman" w:hAnsi="Times New Roman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Pr="009360D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11AA5">
        <w:rPr>
          <w:rFonts w:ascii="Times New Roman" w:eastAsia="Times New Roman" w:hAnsi="Times New Roman"/>
          <w:sz w:val="28"/>
          <w:szCs w:val="28"/>
        </w:rPr>
        <w:t xml:space="preserve">от 29.06.2012 № 60 «Об оплате труда, премировании и социальной защищенности лиц, занимающих должности, не отнесенные к должностям муниципальной службы, и осуществляющих материально-техническое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511AA5">
        <w:rPr>
          <w:rFonts w:ascii="Times New Roman" w:eastAsia="Times New Roman" w:hAnsi="Times New Roman"/>
          <w:sz w:val="28"/>
          <w:szCs w:val="28"/>
        </w:rPr>
        <w:t xml:space="preserve">и организационное обеспечение деятельности по исполнению отдельных </w:t>
      </w:r>
      <w:r w:rsidRPr="00511AA5"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государственных полномочий по первичному воинскому учету Администрации сельского поселения </w:t>
      </w:r>
      <w:proofErr w:type="spellStart"/>
      <w:r w:rsidRPr="00511AA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511AA5">
        <w:rPr>
          <w:rFonts w:ascii="Times New Roman" w:eastAsia="Times New Roman" w:hAnsi="Times New Roman"/>
          <w:sz w:val="28"/>
          <w:szCs w:val="28"/>
        </w:rPr>
        <w:t>», отмечается некорректность формулировки пункта 1.5. раздела 1 «… 1.5.</w:t>
      </w:r>
      <w:proofErr w:type="gramEnd"/>
      <w:r w:rsidRPr="00511AA5">
        <w:rPr>
          <w:rFonts w:ascii="Times New Roman" w:eastAsia="Times New Roman" w:hAnsi="Times New Roman"/>
          <w:sz w:val="28"/>
          <w:szCs w:val="28"/>
        </w:rPr>
        <w:t xml:space="preserve"> Размер заработной платы лиц, занимающих должности, не отнесенные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511AA5">
        <w:rPr>
          <w:rFonts w:ascii="Times New Roman" w:eastAsia="Times New Roman" w:hAnsi="Times New Roman"/>
          <w:sz w:val="28"/>
          <w:szCs w:val="28"/>
        </w:rPr>
        <w:t xml:space="preserve">к должностям муниципальной службы, и осуществляющих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511AA5">
        <w:rPr>
          <w:rFonts w:ascii="Times New Roman" w:eastAsia="Times New Roman" w:hAnsi="Times New Roman"/>
          <w:sz w:val="28"/>
          <w:szCs w:val="28"/>
        </w:rPr>
        <w:t>материально-техническое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11AA5">
        <w:rPr>
          <w:rFonts w:ascii="Times New Roman" w:eastAsia="Times New Roman" w:hAnsi="Times New Roman"/>
          <w:sz w:val="28"/>
          <w:szCs w:val="28"/>
        </w:rPr>
        <w:t>и организационное обеспечение деятельности Администрации с</w:t>
      </w:r>
      <w:r>
        <w:rPr>
          <w:rFonts w:ascii="Times New Roman" w:eastAsia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…»;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27DA">
        <w:rPr>
          <w:rFonts w:ascii="Times New Roman" w:eastAsia="Times New Roman" w:hAnsi="Times New Roman"/>
          <w:sz w:val="28"/>
          <w:szCs w:val="28"/>
        </w:rPr>
        <w:t xml:space="preserve">9. В период 2018-2019 годов, установлены случаи излишних выплат в пользу работников в качестве квартальной премии, доплат за замещение должностей, доплат </w:t>
      </w:r>
      <w:proofErr w:type="gramStart"/>
      <w:r w:rsidRPr="002427DA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2427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427DA">
        <w:rPr>
          <w:rFonts w:ascii="Times New Roman" w:eastAsia="Times New Roman" w:hAnsi="Times New Roman"/>
          <w:sz w:val="28"/>
          <w:szCs w:val="28"/>
        </w:rPr>
        <w:t>МРОТ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в общем объеме </w:t>
      </w:r>
      <w:r w:rsidR="005831E8">
        <w:rPr>
          <w:rFonts w:ascii="Times New Roman" w:eastAsia="Times New Roman" w:hAnsi="Times New Roman"/>
          <w:sz w:val="28"/>
          <w:szCs w:val="28"/>
        </w:rPr>
        <w:t>312 925,71 рублей.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10. </w:t>
      </w:r>
      <w:proofErr w:type="gramStart"/>
      <w:r w:rsidRPr="00BC0D55">
        <w:rPr>
          <w:rFonts w:ascii="Times New Roman" w:eastAsia="Times New Roman" w:hAnsi="Times New Roman"/>
          <w:sz w:val="28"/>
          <w:szCs w:val="28"/>
        </w:rPr>
        <w:t>Управление и распоряжение муниципальным имуществом                    осуществлялось с нарушением требований</w:t>
      </w:r>
      <w:r w:rsidRPr="00BC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C0D55">
        <w:rPr>
          <w:rFonts w:ascii="Times New Roman" w:eastAsia="Times New Roman" w:hAnsi="Times New Roman"/>
          <w:sz w:val="28"/>
          <w:szCs w:val="28"/>
        </w:rPr>
        <w:t xml:space="preserve">Федерального закона                         от 06.10.2003 № 131-ФЗ «Об общих принципах организации местного самоуправления в Российской Федерации», а именно в отсутствие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, в объеме 233 083 420,45 рублей </w:t>
      </w:r>
      <w:r w:rsidR="005831E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BC0D55">
        <w:rPr>
          <w:rFonts w:ascii="Times New Roman" w:eastAsia="Times New Roman" w:hAnsi="Times New Roman"/>
          <w:sz w:val="28"/>
          <w:szCs w:val="28"/>
        </w:rPr>
        <w:t>(117 753 653,17 рублей  за 2018 год и 115 329 767,28</w:t>
      </w:r>
      <w:proofErr w:type="gramEnd"/>
      <w:r w:rsidRPr="00BC0D55">
        <w:rPr>
          <w:rFonts w:ascii="Times New Roman" w:eastAsia="Times New Roman" w:hAnsi="Times New Roman"/>
          <w:sz w:val="28"/>
          <w:szCs w:val="28"/>
        </w:rPr>
        <w:t xml:space="preserve"> рублей за  2019 год),</w:t>
      </w:r>
      <w:r w:rsidR="005831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D55">
        <w:rPr>
          <w:rFonts w:ascii="Times New Roman" w:eastAsia="Times New Roman" w:hAnsi="Times New Roman"/>
          <w:sz w:val="28"/>
          <w:szCs w:val="28"/>
        </w:rPr>
        <w:t xml:space="preserve"> в том числе: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казны выбыло 8 жилых помещений балансовой стоимостью 15 759 824,84 рубля, из них: 7 объектов в 2018 году на сумму 12 446 808,84 рублей (разукомплектован на 2 квартиры 1 жилой дом  и приватизировано 6 квартир) и в 2019 году 1 объект на сумму 3 313 016,00 рублей 1 квартира </w:t>
      </w:r>
      <w:r w:rsidR="005831E8"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приватизирована</w:t>
      </w: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3 жилых помещений по договорам социального найма общей балансовой стоимостью 6 684 870,14 рублей, из них: 2 квартиры в 2018 году  стоимостью 6 626 032,00 рубля 1 квартира в 2019 году стоимостью  58 838,14 рублей; 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4 жилых помещений по договорам найма специализированного жилого фонда на сумму 3 163 741,22 рубль, из них:      3 квартир в 2018 году общей балансовой стоимостью 3 127 088,62 рублей       и 1 квартиры в 2019 году балансовой стоимостью 36 652,60 рубля;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Размещаемые в реестре муниципального имущества сведения               об объектах муниципального имущества не в полной мере соответствуют требованиям приказа Минэкономразвития РФ от 30.08.2011 № 424 «Об утверждении порядка ведения органами местного самоуправления реестров муниципального имущества»;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Отсутствие перечня имущества муниципальной казны, предоставляемого в аренду, утвержденного представительным органом, что предусмотрено решением Совета депутатов сельского поселения </w:t>
      </w:r>
      <w:proofErr w:type="spellStart"/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28.02.2019 № 5 «Об утверждении Положения о порядке управления и распоряжения муниципальным имуществом  сельского поселения </w:t>
      </w:r>
      <w:proofErr w:type="spellStart"/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 о порядке управления                        и распоряжения муниципальным имуществом); 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Отсутствие государственной регистрации договора аренды нежилого помещения, в период</w:t>
      </w:r>
      <w:r w:rsidR="005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01.11.2008 по 01.04.2011, что является нарушением требований  Гражданского кодекса Российской Федерации и Положения о порядке управления и распоряжения муниципальным имуществом;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2019 году в доход местного бюджета не поступили средства               от передачи в аренду имущества муниципальной казны в размере                        81 966,83 рублей, с учетом задолженности арендатора по арендной плате             и пени за период с февраля по декабрь 2019 года;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>15. Не заключено дополнительное соглашение к договору аренды при изменении наименования арендатора;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16. Утверждение прогнозного плана приватизации муниципального имущества на 2018 год проведено в октябре 2018 года, с нарушением требований </w:t>
      </w: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</w:t>
      </w:r>
      <w:r w:rsidRPr="00BC0D55">
        <w:rPr>
          <w:rFonts w:ascii="Times New Roman" w:eastAsia="Times New Roman" w:hAnsi="Times New Roman"/>
          <w:sz w:val="28"/>
          <w:szCs w:val="28"/>
        </w:rPr>
        <w:t xml:space="preserve">. В прогнозном </w:t>
      </w:r>
      <w:proofErr w:type="gramStart"/>
      <w:r w:rsidRPr="00BC0D55">
        <w:rPr>
          <w:rFonts w:ascii="Times New Roman" w:eastAsia="Times New Roman" w:hAnsi="Times New Roman"/>
          <w:sz w:val="28"/>
          <w:szCs w:val="28"/>
        </w:rPr>
        <w:t>плане</w:t>
      </w:r>
      <w:proofErr w:type="gramEnd"/>
      <w:r w:rsidRPr="00BC0D55">
        <w:rPr>
          <w:rFonts w:ascii="Times New Roman" w:eastAsia="Times New Roman" w:hAnsi="Times New Roman"/>
          <w:sz w:val="28"/>
          <w:szCs w:val="28"/>
        </w:rPr>
        <w:t xml:space="preserve"> приватизации                      на 2018 год отсутствует перечень муниципального имущества, планируемого к приватизации в последующий плановый период, способы                                   и планируемые сроки приватизации, объем прогнозируемых доходов                от приватизации муниципального имущества;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17. </w:t>
      </w:r>
      <w:proofErr w:type="gramStart"/>
      <w:r w:rsidRPr="00BC0D55">
        <w:rPr>
          <w:rFonts w:ascii="Times New Roman" w:eastAsia="Times New Roman" w:hAnsi="Times New Roman"/>
          <w:sz w:val="28"/>
          <w:szCs w:val="28"/>
        </w:rPr>
        <w:t>Присутствуют факты несвоевременного издания распоряжений                           о принятии имущества в муниципальную собственность, что влечет несоблюдение требований</w:t>
      </w:r>
      <w:r w:rsidRPr="00B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Минэкономразвития РФ от 30.08.2011 № 424 «Об утверждении порядка ведения органами местного самоуправления реестров муниципального имущества»,</w:t>
      </w:r>
      <w:r w:rsidRPr="00BC0D55">
        <w:rPr>
          <w:rFonts w:ascii="Times New Roman" w:eastAsia="Times New Roman" w:hAnsi="Times New Roman"/>
          <w:sz w:val="28"/>
          <w:szCs w:val="28"/>
        </w:rPr>
        <w:t xml:space="preserve"> распоряжения главы сельского поселения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 от 27.04.2009 № 67-р «Об утверждении Положения о реестре имущества муниципальной казны сельского поселения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>» в части обеспечения полного и непрерывного учета имущества казны сельского</w:t>
      </w:r>
      <w:proofErr w:type="gramEnd"/>
      <w:r w:rsidRPr="00BC0D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C0D55">
        <w:rPr>
          <w:rFonts w:ascii="Times New Roman" w:eastAsia="Times New Roman" w:hAnsi="Times New Roman"/>
          <w:sz w:val="28"/>
          <w:szCs w:val="28"/>
        </w:rPr>
        <w:t xml:space="preserve">поселения, может привести к риску отражения недостоверной информации о составе имущества казны и нарушению требований приказа Минфина Российской </w:t>
      </w:r>
      <w:r w:rsidRPr="00BC0D55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157н);  </w:t>
      </w:r>
      <w:proofErr w:type="gramEnd"/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18. Присутствуют факты некорректного внесения информации                     в распоряжения администрации сельского поселения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 и реестр имущества казны в части указания размера площади жилых помещений, который  не соответствует выпискам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19. Регистрация договоров социального найма осуществляется                с нарушением постановления администрации сельского поселения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 от 06.08.2012 № 34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по договорам социального найма»;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>20. Отсутствует Жилищная комиссия и порядок ее работы;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21. Установлены факты наличия жилых помещений с идентичными   кадастровыми номерами, в </w:t>
      </w:r>
      <w:proofErr w:type="gramStart"/>
      <w:r w:rsidRPr="00BC0D55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Pr="00BC0D55">
        <w:rPr>
          <w:rFonts w:ascii="Times New Roman" w:eastAsia="Times New Roman" w:hAnsi="Times New Roman"/>
          <w:sz w:val="28"/>
          <w:szCs w:val="28"/>
        </w:rPr>
        <w:t xml:space="preserve"> с чем реестр имущества муниципальной казны сельского поселения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 не соответствует данным публичной кадастровой карты </w:t>
      </w:r>
      <w:proofErr w:type="spellStart"/>
      <w:r w:rsidRPr="00BC0D55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BC0D55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22. Отсутствует порядок отнесения жилых помещений                                          к специализированному жилищному фонду, что регламентировано постановлением Правительства РФ от 26 января 2006 № 42                                «Об утверждении Правил отнесения жилого помещения                                            к специализированному жилищному фонду и типовых договоров найма специализированных жилых помещений»; </w:t>
      </w:r>
    </w:p>
    <w:p w:rsidR="00D04DA4" w:rsidRPr="00BC0D55" w:rsidRDefault="00D04DA4" w:rsidP="00D04D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D55">
        <w:rPr>
          <w:rFonts w:ascii="Times New Roman" w:eastAsia="Times New Roman" w:hAnsi="Times New Roman"/>
          <w:sz w:val="28"/>
          <w:szCs w:val="28"/>
        </w:rPr>
        <w:t xml:space="preserve">23. </w:t>
      </w:r>
      <w:r w:rsidRPr="00BC0D55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Дебиторская задолженность нанимателей жилых помещений                      по договорам социального найма и договорам найма специализированного жилого фонда по состоянию на 01.01.2018 года составляет                         479 034,28 рубля, на 01.01.2019 года составляет 590 099,91 рублей,                             на 01.01.2020 года составляет 741 162,83 рубля.</w:t>
      </w:r>
      <w:bookmarkStart w:id="0" w:name="_GoBack"/>
      <w:bookmarkEnd w:id="0"/>
    </w:p>
    <w:sectPr w:rsidR="00D04DA4" w:rsidRPr="00BC0D55" w:rsidSect="00D04DA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5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31E8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26575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4DA4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4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4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Лихова Т.С.</dc:creator>
  <cp:keywords/>
  <dc:description/>
  <cp:lastModifiedBy>Лихова Т.С.</cp:lastModifiedBy>
  <cp:revision>2</cp:revision>
  <dcterms:created xsi:type="dcterms:W3CDTF">2021-01-13T07:25:00Z</dcterms:created>
  <dcterms:modified xsi:type="dcterms:W3CDTF">2021-01-13T07:35:00Z</dcterms:modified>
</cp:coreProperties>
</file>